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C39834" w14:textId="77777777" w:rsidR="004B47D7" w:rsidRPr="004B47D7" w:rsidRDefault="004B47D7" w:rsidP="004B4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47D7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14:paraId="53B302F1" w14:textId="77777777" w:rsidR="00483844" w:rsidRPr="004B47D7" w:rsidRDefault="00483844" w:rsidP="004B4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47D7">
        <w:rPr>
          <w:rFonts w:ascii="Times New Roman" w:hAnsi="Times New Roman"/>
          <w:b/>
          <w:sz w:val="28"/>
          <w:szCs w:val="28"/>
        </w:rPr>
        <w:t>к проекту решения Думы городского округа Тольятти</w:t>
      </w:r>
    </w:p>
    <w:p w14:paraId="1584C1BA" w14:textId="77777777" w:rsidR="004B47D7" w:rsidRPr="00AA7B63" w:rsidRDefault="00561357" w:rsidP="00AA7B63">
      <w:pPr>
        <w:spacing w:after="0" w:line="240" w:lineRule="auto"/>
        <w:ind w:right="14"/>
        <w:contextualSpacing/>
        <w:jc w:val="center"/>
        <w:rPr>
          <w:b/>
          <w:sz w:val="28"/>
          <w:szCs w:val="28"/>
        </w:rPr>
      </w:pPr>
      <w:r w:rsidRPr="00AA7B63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«О Порядке </w:t>
      </w:r>
      <w:r w:rsidR="00AA7B63" w:rsidRPr="00AA7B63">
        <w:rPr>
          <w:rFonts w:ascii="Times New Roman" w:hAnsi="Times New Roman" w:cs="Times New Roman"/>
          <w:b/>
          <w:bCs/>
          <w:spacing w:val="-2"/>
          <w:sz w:val="28"/>
          <w:szCs w:val="28"/>
        </w:rPr>
        <w:t>дополнительного использования средств бюджета городского округа Тольятти для осуществления переданных отдельных государственных полномочий Самарской области по</w:t>
      </w:r>
      <w:r w:rsidR="00AA7B63" w:rsidRPr="00AA7B63">
        <w:rPr>
          <w:rFonts w:ascii="Times New Roman" w:hAnsi="Times New Roman" w:cs="Times New Roman"/>
          <w:b/>
          <w:sz w:val="28"/>
          <w:szCs w:val="28"/>
        </w:rPr>
        <w:t xml:space="preserve"> обеспечению жилыми помещениями отдельных категорий граждан</w:t>
      </w:r>
      <w:r w:rsidR="00AA7B63" w:rsidRPr="00AA7B63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на территории городского округа Тольятти"</w:t>
      </w:r>
    </w:p>
    <w:p w14:paraId="2108BECF" w14:textId="77777777" w:rsidR="00483844" w:rsidRPr="00AF2F38" w:rsidRDefault="00483844" w:rsidP="00D429AE">
      <w:pPr>
        <w:spacing w:line="240" w:lineRule="auto"/>
        <w:contextualSpacing/>
        <w:rPr>
          <w:rFonts w:ascii="Times New Roman" w:hAnsi="Times New Roman"/>
          <w:sz w:val="18"/>
          <w:szCs w:val="18"/>
        </w:rPr>
      </w:pPr>
    </w:p>
    <w:p w14:paraId="678CD48D" w14:textId="77777777" w:rsidR="009F52FF" w:rsidRDefault="009F52FF" w:rsidP="00F360E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0C31EC2" w14:textId="77777777" w:rsidR="002D54FD" w:rsidRDefault="002D54FD" w:rsidP="00F360E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п.5 статьи 19 Федерального закона от 06.10.2003 № 131-ФЗ, п.7 ст.9 Устава городского округа Тольятти</w:t>
      </w:r>
      <w:r w:rsidR="009F52F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органы местного самоуправления городского округа в пределах своих полномочий имеют право устанавливать случаи и порядок дополнительного использования собственных материальных ресурсов и финансовых средств для осуществления переданных им отдельных государственных полномочий (в том числе на техническое, информационное и технологическое совершенствование процесса).</w:t>
      </w:r>
    </w:p>
    <w:p w14:paraId="787FC3C7" w14:textId="77777777" w:rsidR="002D54FD" w:rsidRDefault="002D54FD" w:rsidP="00F360E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п.10 ст. 57 Устава городского округа Тольятти данное полномочие закреплено за Думой городского округа.</w:t>
      </w:r>
    </w:p>
    <w:p w14:paraId="58869830" w14:textId="77777777" w:rsidR="00540382" w:rsidRDefault="00540382" w:rsidP="0054038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п.2 постановления</w:t>
      </w:r>
      <w:r w:rsidRPr="00540382">
        <w:rPr>
          <w:rFonts w:ascii="Times New Roman" w:hAnsi="Times New Roman"/>
          <w:sz w:val="28"/>
          <w:szCs w:val="28"/>
        </w:rPr>
        <w:t xml:space="preserve">мэра городского округа Тольятти от 10.06.2008 </w:t>
      </w:r>
      <w:r>
        <w:rPr>
          <w:rFonts w:ascii="Times New Roman" w:hAnsi="Times New Roman"/>
          <w:sz w:val="28"/>
          <w:szCs w:val="28"/>
        </w:rPr>
        <w:t>№</w:t>
      </w:r>
      <w:r w:rsidRPr="00540382">
        <w:rPr>
          <w:rFonts w:ascii="Times New Roman" w:hAnsi="Times New Roman"/>
          <w:sz w:val="28"/>
          <w:szCs w:val="28"/>
        </w:rPr>
        <w:t xml:space="preserve"> 1320-1/п (ред. от 15.09.2023) "Об осуществлении переданных отдельных государственных полномочий"</w:t>
      </w:r>
      <w:r w:rsidR="00051B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расходные обязательства городского округа исполняются в пределах предоставляемых субвенций из соответствующих бюджетов, в случае реализации органами местного самоуправления городского округа права на дополнительное использование собственных материальных ресурсов в пределах собственных материальных ресурсов, предусмотренных решением Думы городского округа, устанавливающим случаи и порядок такого дополнительного использования или собственных финансовых средств в пределах, предусмотренных в бюджете городского округа на данные цели.</w:t>
      </w:r>
    </w:p>
    <w:p w14:paraId="3E893CAF" w14:textId="77777777" w:rsidR="00854226" w:rsidRDefault="00854226" w:rsidP="0085422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4521">
        <w:rPr>
          <w:rFonts w:ascii="Times New Roman" w:hAnsi="Times New Roman"/>
          <w:sz w:val="28"/>
          <w:szCs w:val="28"/>
        </w:rPr>
        <w:t xml:space="preserve">Настоящий проект решения Думы разработан в целях установления случаев и порядка дополнительного использования средств бюджета городского округа Тольятти для осуществления </w:t>
      </w:r>
      <w:r w:rsidRPr="00624521">
        <w:rPr>
          <w:rFonts w:ascii="Times New Roman" w:hAnsi="Times New Roman"/>
          <w:bCs/>
          <w:spacing w:val="-2"/>
          <w:sz w:val="28"/>
          <w:szCs w:val="28"/>
        </w:rPr>
        <w:t xml:space="preserve">переданных отдельных </w:t>
      </w:r>
      <w:r w:rsidRPr="00624521">
        <w:rPr>
          <w:rFonts w:ascii="Times New Roman" w:hAnsi="Times New Roman"/>
          <w:bCs/>
          <w:spacing w:val="-2"/>
          <w:sz w:val="28"/>
          <w:szCs w:val="28"/>
        </w:rPr>
        <w:lastRenderedPageBreak/>
        <w:t xml:space="preserve">государственных полномочий Самарской области по </w:t>
      </w:r>
      <w:r w:rsidR="00C703D2" w:rsidRPr="009E2EB0">
        <w:rPr>
          <w:rFonts w:ascii="Times New Roman" w:hAnsi="Times New Roman"/>
          <w:sz w:val="28"/>
          <w:szCs w:val="28"/>
        </w:rPr>
        <w:t>обеспечению жилыми помещени</w:t>
      </w:r>
      <w:r w:rsidR="009646E4">
        <w:rPr>
          <w:rFonts w:ascii="Times New Roman" w:hAnsi="Times New Roman"/>
          <w:sz w:val="28"/>
          <w:szCs w:val="28"/>
        </w:rPr>
        <w:t>ями отдельных категорий граждан</w:t>
      </w:r>
      <w:r w:rsidRPr="00624521">
        <w:rPr>
          <w:rFonts w:ascii="Times New Roman" w:hAnsi="Times New Roman"/>
          <w:bCs/>
          <w:spacing w:val="-2"/>
          <w:sz w:val="28"/>
          <w:szCs w:val="28"/>
        </w:rPr>
        <w:t xml:space="preserve">на территории городского округа Тольятти </w:t>
      </w:r>
      <w:r w:rsidRPr="00624521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6" w:history="1">
        <w:r w:rsidRPr="00624521">
          <w:rPr>
            <w:rFonts w:ascii="Times New Roman" w:hAnsi="Times New Roman"/>
            <w:sz w:val="28"/>
            <w:szCs w:val="28"/>
          </w:rPr>
          <w:t>Законом</w:t>
        </w:r>
      </w:hyperlink>
      <w:r w:rsidRPr="00624521">
        <w:rPr>
          <w:rFonts w:ascii="Times New Roman" w:hAnsi="Times New Roman"/>
          <w:sz w:val="28"/>
          <w:szCs w:val="28"/>
        </w:rPr>
        <w:t xml:space="preserve"> Самарской области от </w:t>
      </w:r>
      <w:r w:rsidR="00AA7B63" w:rsidRPr="009E2EB0">
        <w:rPr>
          <w:rFonts w:ascii="Times New Roman" w:hAnsi="Times New Roman"/>
          <w:sz w:val="28"/>
          <w:szCs w:val="28"/>
        </w:rPr>
        <w:t xml:space="preserve">24.10.2006 N 115-ГД "О наделении органов местного самоуправления на территории Самарской области отдельными государственными полномочиями по обеспечению жилыми помещениями отдельных категорий граждан, а также по постановке на учет и учету граждан, выехавших из районов Крайнего Севера </w:t>
      </w:r>
      <w:r w:rsidR="00AA7B63">
        <w:rPr>
          <w:rFonts w:ascii="Times New Roman" w:hAnsi="Times New Roman"/>
          <w:sz w:val="28"/>
          <w:szCs w:val="28"/>
        </w:rPr>
        <w:t>и приравненных к ним местностей</w:t>
      </w:r>
      <w:r w:rsidRPr="00624521">
        <w:rPr>
          <w:rFonts w:ascii="Times New Roman" w:hAnsi="Times New Roman"/>
          <w:sz w:val="28"/>
          <w:szCs w:val="28"/>
        </w:rPr>
        <w:t>".</w:t>
      </w:r>
    </w:p>
    <w:p w14:paraId="31E9D7D9" w14:textId="77777777" w:rsidR="009F0205" w:rsidRPr="00F14EA8" w:rsidRDefault="00F14EA8" w:rsidP="009F0205">
      <w:pPr>
        <w:spacing w:after="0" w:line="360" w:lineRule="auto"/>
        <w:ind w:right="113" w:firstLine="708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Утвержденный</w:t>
      </w:r>
      <w:r w:rsidR="009F0205" w:rsidRPr="00013F6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закон</w:t>
      </w:r>
      <w:r w:rsidR="009B6575">
        <w:rPr>
          <w:rFonts w:ascii="Times New Roman" w:eastAsia="Calibri" w:hAnsi="Times New Roman"/>
          <w:bCs/>
          <w:sz w:val="28"/>
          <w:szCs w:val="28"/>
          <w:lang w:eastAsia="en-US"/>
        </w:rPr>
        <w:t>ом</w:t>
      </w:r>
      <w:r w:rsidR="009F0205" w:rsidRPr="00013F6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Самарской области </w:t>
      </w:r>
      <w:r w:rsidR="002E305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от 01.12.2023 № 97-ГД </w:t>
      </w:r>
      <w:r w:rsidR="009F0205" w:rsidRPr="00013F6D">
        <w:rPr>
          <w:rFonts w:ascii="Times New Roman" w:eastAsia="Calibri" w:hAnsi="Times New Roman"/>
          <w:bCs/>
          <w:sz w:val="28"/>
          <w:szCs w:val="28"/>
          <w:lang w:eastAsia="en-US"/>
        </w:rPr>
        <w:t>«Об областном бюджете на 2024 год и пла</w:t>
      </w:r>
      <w:r w:rsidR="00163D2B">
        <w:rPr>
          <w:rFonts w:ascii="Times New Roman" w:eastAsia="Calibri" w:hAnsi="Times New Roman"/>
          <w:bCs/>
          <w:sz w:val="28"/>
          <w:szCs w:val="28"/>
          <w:lang w:eastAsia="en-US"/>
        </w:rPr>
        <w:t>новый период 2025 и 2026 годов»</w:t>
      </w:r>
      <w:r w:rsidR="009F0205" w:rsidRPr="00013F6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объем субвенции на исполнение государственных полномочий Самарской области по осуществлению деятельности по </w:t>
      </w:r>
      <w:r w:rsidR="00C703D2" w:rsidRPr="009E2EB0">
        <w:rPr>
          <w:rFonts w:ascii="Times New Roman" w:hAnsi="Times New Roman"/>
          <w:sz w:val="28"/>
          <w:szCs w:val="28"/>
        </w:rPr>
        <w:t>обеспечению жилыми помещени</w:t>
      </w:r>
      <w:r w:rsidR="009646E4">
        <w:rPr>
          <w:rFonts w:ascii="Times New Roman" w:hAnsi="Times New Roman"/>
          <w:sz w:val="28"/>
          <w:szCs w:val="28"/>
        </w:rPr>
        <w:t>ями отдельных категорий граждан</w:t>
      </w:r>
      <w:r w:rsidR="00567C7C">
        <w:rPr>
          <w:rFonts w:ascii="Times New Roman" w:hAnsi="Times New Roman"/>
          <w:sz w:val="28"/>
          <w:szCs w:val="28"/>
        </w:rPr>
        <w:t xml:space="preserve"> </w:t>
      </w:r>
      <w:r w:rsidR="00AA7B63" w:rsidRPr="00624521">
        <w:rPr>
          <w:rFonts w:ascii="Times New Roman" w:hAnsi="Times New Roman"/>
          <w:bCs/>
          <w:spacing w:val="-2"/>
          <w:sz w:val="28"/>
          <w:szCs w:val="28"/>
        </w:rPr>
        <w:t>на территории городского округа Тольятти</w:t>
      </w:r>
      <w:r w:rsidR="009B6575" w:rsidRPr="00013F6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на 2024 год </w:t>
      </w:r>
      <w:r w:rsidR="00F276A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и плановый период 2025 и 2026 годов </w:t>
      </w:r>
      <w:r w:rsidR="009B6575" w:rsidRPr="00013F6D">
        <w:rPr>
          <w:rFonts w:ascii="Times New Roman" w:eastAsia="Calibri" w:hAnsi="Times New Roman"/>
          <w:bCs/>
          <w:sz w:val="28"/>
          <w:szCs w:val="28"/>
          <w:lang w:eastAsia="en-US"/>
        </w:rPr>
        <w:t>по городскому округу Тольятти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является недостаточным </w:t>
      </w:r>
      <w:r w:rsidR="00F276A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для финансирования </w:t>
      </w:r>
      <w:r w:rsidRPr="00F14EA8">
        <w:rPr>
          <w:rFonts w:ascii="Times New Roman" w:eastAsia="Calibri" w:hAnsi="Times New Roman"/>
          <w:bCs/>
          <w:sz w:val="28"/>
          <w:szCs w:val="28"/>
          <w:lang w:eastAsia="en-US"/>
        </w:rPr>
        <w:t>в полном объеме расход</w:t>
      </w:r>
      <w:r w:rsidR="00F276A5">
        <w:rPr>
          <w:rFonts w:ascii="Times New Roman" w:eastAsia="Calibri" w:hAnsi="Times New Roman"/>
          <w:bCs/>
          <w:sz w:val="28"/>
          <w:szCs w:val="28"/>
          <w:lang w:eastAsia="en-US"/>
        </w:rPr>
        <w:t>ов</w:t>
      </w:r>
      <w:r w:rsidRPr="00F14EA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на выполнение переданных государственных полномочий</w:t>
      </w:r>
      <w:r w:rsidR="009F0205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730A643D" w14:textId="77777777" w:rsidR="00813273" w:rsidRDefault="00AA7B63" w:rsidP="00100F4F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13273">
        <w:rPr>
          <w:sz w:val="28"/>
          <w:szCs w:val="28"/>
        </w:rPr>
        <w:t xml:space="preserve">Отсутствие достаточного объема финансирования влечет </w:t>
      </w:r>
      <w:r w:rsidR="009F0205">
        <w:rPr>
          <w:sz w:val="28"/>
          <w:szCs w:val="28"/>
        </w:rPr>
        <w:t xml:space="preserve">риски </w:t>
      </w:r>
      <w:r w:rsidR="00813273">
        <w:rPr>
          <w:sz w:val="28"/>
          <w:szCs w:val="28"/>
        </w:rPr>
        <w:t>ненадлежаще</w:t>
      </w:r>
      <w:r w:rsidR="009F0205">
        <w:rPr>
          <w:sz w:val="28"/>
          <w:szCs w:val="28"/>
        </w:rPr>
        <w:t>го</w:t>
      </w:r>
      <w:r w:rsidR="00813273">
        <w:rPr>
          <w:sz w:val="28"/>
          <w:szCs w:val="28"/>
        </w:rPr>
        <w:t xml:space="preserve"> исполнени</w:t>
      </w:r>
      <w:r w:rsidR="009F0205">
        <w:rPr>
          <w:sz w:val="28"/>
          <w:szCs w:val="28"/>
        </w:rPr>
        <w:t>я</w:t>
      </w:r>
      <w:r w:rsidR="00813273">
        <w:rPr>
          <w:sz w:val="28"/>
          <w:szCs w:val="28"/>
        </w:rPr>
        <w:t xml:space="preserve"> переда</w:t>
      </w:r>
      <w:r w:rsidR="007D3EEC">
        <w:rPr>
          <w:sz w:val="28"/>
          <w:szCs w:val="28"/>
        </w:rPr>
        <w:t>нных государственных полномочий.</w:t>
      </w:r>
    </w:p>
    <w:p w14:paraId="70B47224" w14:textId="77777777" w:rsidR="00483844" w:rsidRDefault="00483844" w:rsidP="004838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8BC431" w14:textId="77777777" w:rsidR="000D65ED" w:rsidRDefault="000D65ED" w:rsidP="004838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DF2620A" w14:textId="77777777" w:rsidR="00100F4F" w:rsidRDefault="00100F4F" w:rsidP="00D42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06A81C76" w14:textId="77777777" w:rsidR="00A15CBF" w:rsidRPr="00D429AE" w:rsidRDefault="00483844" w:rsidP="00D42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E2355">
        <w:rPr>
          <w:rFonts w:ascii="Times New Roman" w:hAnsi="Times New Roman"/>
          <w:sz w:val="28"/>
          <w:szCs w:val="28"/>
        </w:rPr>
        <w:t xml:space="preserve">Глава городского округа        </w:t>
      </w:r>
      <w:r w:rsidR="006918EE">
        <w:rPr>
          <w:rFonts w:ascii="Times New Roman" w:hAnsi="Times New Roman"/>
          <w:sz w:val="28"/>
          <w:szCs w:val="28"/>
        </w:rPr>
        <w:tab/>
      </w:r>
      <w:r w:rsidR="006918EE">
        <w:rPr>
          <w:rFonts w:ascii="Times New Roman" w:hAnsi="Times New Roman"/>
          <w:sz w:val="28"/>
          <w:szCs w:val="28"/>
        </w:rPr>
        <w:tab/>
      </w:r>
      <w:r w:rsidR="006918EE">
        <w:rPr>
          <w:rFonts w:ascii="Times New Roman" w:hAnsi="Times New Roman"/>
          <w:sz w:val="28"/>
          <w:szCs w:val="28"/>
        </w:rPr>
        <w:tab/>
      </w:r>
      <w:r w:rsidR="006918EE">
        <w:rPr>
          <w:rFonts w:ascii="Times New Roman" w:hAnsi="Times New Roman"/>
          <w:sz w:val="28"/>
          <w:szCs w:val="28"/>
        </w:rPr>
        <w:tab/>
      </w:r>
      <w:r w:rsidR="006918EE">
        <w:rPr>
          <w:rFonts w:ascii="Times New Roman" w:hAnsi="Times New Roman"/>
          <w:sz w:val="28"/>
          <w:szCs w:val="28"/>
        </w:rPr>
        <w:tab/>
      </w:r>
      <w:r w:rsidR="006918EE">
        <w:rPr>
          <w:rFonts w:ascii="Times New Roman" w:hAnsi="Times New Roman"/>
          <w:sz w:val="28"/>
          <w:szCs w:val="28"/>
        </w:rPr>
        <w:tab/>
      </w:r>
      <w:r w:rsidRPr="00CE2355">
        <w:rPr>
          <w:rFonts w:ascii="Times New Roman" w:hAnsi="Times New Roman"/>
          <w:sz w:val="28"/>
          <w:szCs w:val="28"/>
        </w:rPr>
        <w:t xml:space="preserve">           </w:t>
      </w:r>
      <w:r w:rsidR="00AB6880">
        <w:rPr>
          <w:rFonts w:ascii="Times New Roman" w:hAnsi="Times New Roman"/>
          <w:sz w:val="28"/>
          <w:szCs w:val="28"/>
        </w:rPr>
        <w:t>Н.А. Ренц</w:t>
      </w:r>
    </w:p>
    <w:sectPr w:rsidR="00A15CBF" w:rsidRPr="00D429AE" w:rsidSect="00CC6F97">
      <w:headerReference w:type="default" r:id="rId7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B99D44" w14:textId="77777777" w:rsidR="0044711F" w:rsidRDefault="0044711F" w:rsidP="00483844">
      <w:pPr>
        <w:spacing w:after="0" w:line="240" w:lineRule="auto"/>
      </w:pPr>
      <w:r>
        <w:separator/>
      </w:r>
    </w:p>
  </w:endnote>
  <w:endnote w:type="continuationSeparator" w:id="0">
    <w:p w14:paraId="5CF79DC7" w14:textId="77777777" w:rsidR="0044711F" w:rsidRDefault="0044711F" w:rsidP="00483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86B041" w14:textId="77777777" w:rsidR="0044711F" w:rsidRDefault="0044711F" w:rsidP="00483844">
      <w:pPr>
        <w:spacing w:after="0" w:line="240" w:lineRule="auto"/>
      </w:pPr>
      <w:r>
        <w:separator/>
      </w:r>
    </w:p>
  </w:footnote>
  <w:footnote w:type="continuationSeparator" w:id="0">
    <w:p w14:paraId="6BC275F2" w14:textId="77777777" w:rsidR="0044711F" w:rsidRDefault="0044711F" w:rsidP="00483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599661"/>
      <w:docPartObj>
        <w:docPartGallery w:val="Page Numbers (Top of Page)"/>
        <w:docPartUnique/>
      </w:docPartObj>
    </w:sdtPr>
    <w:sdtContent>
      <w:p w14:paraId="43D4A96F" w14:textId="77777777" w:rsidR="00AA7B63" w:rsidRDefault="008E7AE9">
        <w:pPr>
          <w:pStyle w:val="a5"/>
          <w:jc w:val="center"/>
        </w:pPr>
        <w:r>
          <w:rPr>
            <w:noProof/>
          </w:rPr>
          <w:fldChar w:fldCharType="begin"/>
        </w:r>
        <w:r w:rsidR="00AA7B6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325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74ED73" w14:textId="77777777" w:rsidR="00AA7B63" w:rsidRDefault="00AA7B6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844"/>
    <w:rsid w:val="0000359C"/>
    <w:rsid w:val="000325A1"/>
    <w:rsid w:val="00051BC4"/>
    <w:rsid w:val="00062EE8"/>
    <w:rsid w:val="000D65ED"/>
    <w:rsid w:val="00100F4F"/>
    <w:rsid w:val="00110159"/>
    <w:rsid w:val="00131C34"/>
    <w:rsid w:val="00163D2B"/>
    <w:rsid w:val="001E7524"/>
    <w:rsid w:val="002070A2"/>
    <w:rsid w:val="0020741B"/>
    <w:rsid w:val="00217E4A"/>
    <w:rsid w:val="002C0596"/>
    <w:rsid w:val="002D54FD"/>
    <w:rsid w:val="002E3051"/>
    <w:rsid w:val="0034364F"/>
    <w:rsid w:val="0036599F"/>
    <w:rsid w:val="003F454B"/>
    <w:rsid w:val="0044711F"/>
    <w:rsid w:val="00465A24"/>
    <w:rsid w:val="00483844"/>
    <w:rsid w:val="004A2E80"/>
    <w:rsid w:val="004A386B"/>
    <w:rsid w:val="004B47D7"/>
    <w:rsid w:val="004B615B"/>
    <w:rsid w:val="005370AE"/>
    <w:rsid w:val="00540382"/>
    <w:rsid w:val="00561357"/>
    <w:rsid w:val="00567C7C"/>
    <w:rsid w:val="00625D43"/>
    <w:rsid w:val="00673020"/>
    <w:rsid w:val="006918EE"/>
    <w:rsid w:val="00693003"/>
    <w:rsid w:val="006E6ED5"/>
    <w:rsid w:val="007D3EEC"/>
    <w:rsid w:val="00813273"/>
    <w:rsid w:val="00854226"/>
    <w:rsid w:val="008D0957"/>
    <w:rsid w:val="008E7AE9"/>
    <w:rsid w:val="00903860"/>
    <w:rsid w:val="00903AF9"/>
    <w:rsid w:val="00906F90"/>
    <w:rsid w:val="009646E4"/>
    <w:rsid w:val="009B6575"/>
    <w:rsid w:val="009F0205"/>
    <w:rsid w:val="009F52FF"/>
    <w:rsid w:val="00A15CBF"/>
    <w:rsid w:val="00A35091"/>
    <w:rsid w:val="00AA34BF"/>
    <w:rsid w:val="00AA7B63"/>
    <w:rsid w:val="00AB6880"/>
    <w:rsid w:val="00AC0D53"/>
    <w:rsid w:val="00AC76DD"/>
    <w:rsid w:val="00AD1F6E"/>
    <w:rsid w:val="00AD555C"/>
    <w:rsid w:val="00AE1730"/>
    <w:rsid w:val="00AE7549"/>
    <w:rsid w:val="00B51B26"/>
    <w:rsid w:val="00BB1D37"/>
    <w:rsid w:val="00BF2B51"/>
    <w:rsid w:val="00C0535E"/>
    <w:rsid w:val="00C44C6D"/>
    <w:rsid w:val="00C63881"/>
    <w:rsid w:val="00C703D2"/>
    <w:rsid w:val="00CC6F97"/>
    <w:rsid w:val="00D23F30"/>
    <w:rsid w:val="00D429AE"/>
    <w:rsid w:val="00D71DAC"/>
    <w:rsid w:val="00D928AD"/>
    <w:rsid w:val="00DA2D6D"/>
    <w:rsid w:val="00E426B6"/>
    <w:rsid w:val="00F00F95"/>
    <w:rsid w:val="00F14EA8"/>
    <w:rsid w:val="00F276A5"/>
    <w:rsid w:val="00F319DF"/>
    <w:rsid w:val="00F360EC"/>
    <w:rsid w:val="00F840A6"/>
    <w:rsid w:val="00F973F9"/>
    <w:rsid w:val="00FE4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20081"/>
  <w15:docId w15:val="{B6AC5479-584E-443E-82A1-2066D96E3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5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844"/>
    <w:rPr>
      <w:color w:val="0000FF"/>
      <w:u w:val="single"/>
    </w:rPr>
  </w:style>
  <w:style w:type="paragraph" w:styleId="a4">
    <w:name w:val="No Spacing"/>
    <w:qFormat/>
    <w:rsid w:val="00483844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a5">
    <w:name w:val="header"/>
    <w:basedOn w:val="a"/>
    <w:link w:val="a6"/>
    <w:uiPriority w:val="99"/>
    <w:unhideWhenUsed/>
    <w:rsid w:val="0048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3844"/>
  </w:style>
  <w:style w:type="paragraph" w:styleId="a7">
    <w:name w:val="footer"/>
    <w:basedOn w:val="a"/>
    <w:link w:val="a8"/>
    <w:uiPriority w:val="99"/>
    <w:semiHidden/>
    <w:unhideWhenUsed/>
    <w:rsid w:val="0048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83844"/>
  </w:style>
  <w:style w:type="paragraph" w:styleId="a9">
    <w:name w:val="Body Text"/>
    <w:basedOn w:val="a"/>
    <w:link w:val="aa"/>
    <w:rsid w:val="0081327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rsid w:val="00813273"/>
    <w:rPr>
      <w:rFonts w:ascii="Times New Roman" w:eastAsia="Times New Roman" w:hAnsi="Times New Roman" w:cs="Times New Roman"/>
      <w:sz w:val="24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92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928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5FFC03474765B9DC46950816560DEF076E083FF0AB826D8DBB2533A288DC0E2C1876E643C04473062574D4EA56CC5E75DFB0A44DA160A74D5A64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habarkova</dc:creator>
  <cp:lastModifiedBy>Софьина Юлия Владимировна</cp:lastModifiedBy>
  <cp:revision>2</cp:revision>
  <cp:lastPrinted>2024-05-14T12:35:00Z</cp:lastPrinted>
  <dcterms:created xsi:type="dcterms:W3CDTF">2024-05-30T09:56:00Z</dcterms:created>
  <dcterms:modified xsi:type="dcterms:W3CDTF">2024-05-30T09:56:00Z</dcterms:modified>
</cp:coreProperties>
</file>